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65AB" w14:textId="77777777" w:rsidR="0027407F" w:rsidRPr="001323E8" w:rsidRDefault="0027407F" w:rsidP="00274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bookmarkStart w:id="0" w:name="_GoBack"/>
      <w:bookmarkStart w:id="1" w:name="_Hlk48721865"/>
      <w:bookmarkEnd w:id="0"/>
      <w:r w:rsidRPr="001323E8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_________________________________________________________________</w:t>
      </w:r>
    </w:p>
    <w:p w14:paraId="6F562184" w14:textId="77777777" w:rsidR="0027407F" w:rsidRPr="001323E8" w:rsidRDefault="0027407F" w:rsidP="002740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Центральный дома Российской Армии </w:t>
      </w:r>
    </w:p>
    <w:p w14:paraId="5650C155" w14:textId="77777777" w:rsidR="0027407F" w:rsidRPr="001323E8" w:rsidRDefault="0027407F" w:rsidP="002740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им. М.В. Фрунзе</w:t>
      </w:r>
    </w:p>
    <w:p w14:paraId="7315C7CC" w14:textId="77777777" w:rsidR="0027407F" w:rsidRPr="001323E8" w:rsidRDefault="0027407F" w:rsidP="00274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1323E8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_________________________________________________________________</w:t>
      </w:r>
    </w:p>
    <w:p w14:paraId="259EC8DC" w14:textId="77777777" w:rsidR="0027407F" w:rsidRPr="001323E8" w:rsidRDefault="0027407F" w:rsidP="002740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Библиотека</w:t>
      </w:r>
    </w:p>
    <w:p w14:paraId="578C5B30" w14:textId="77777777" w:rsidR="0027407F" w:rsidRPr="001323E8" w:rsidRDefault="0027407F" w:rsidP="0027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933447" w14:textId="77777777" w:rsidR="0027407F" w:rsidRDefault="0027407F" w:rsidP="0027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95A97" w14:textId="77777777" w:rsidR="0027407F" w:rsidRDefault="0027407F" w:rsidP="0027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521AF" w14:textId="77777777" w:rsidR="0027407F" w:rsidRDefault="0027407F" w:rsidP="0027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9ED58" w14:textId="77777777" w:rsidR="0027407F" w:rsidRPr="001323E8" w:rsidRDefault="0027407F" w:rsidP="0027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340B4" w14:textId="77777777" w:rsidR="0027407F" w:rsidRDefault="0027407F" w:rsidP="0027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61D6B" w14:textId="77777777" w:rsidR="0027407F" w:rsidRDefault="0027407F" w:rsidP="0027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37E97" w14:textId="77777777" w:rsidR="0027407F" w:rsidRPr="001323E8" w:rsidRDefault="0027407F" w:rsidP="0027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C5632" w14:textId="77777777" w:rsidR="0027407F" w:rsidRPr="001323E8" w:rsidRDefault="0027407F" w:rsidP="0027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3B939" w14:textId="77777777" w:rsidR="0027407F" w:rsidRPr="001323E8" w:rsidRDefault="0027407F" w:rsidP="0027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57953" w14:textId="77777777" w:rsidR="0027407F" w:rsidRPr="001323E8" w:rsidRDefault="0027407F" w:rsidP="0027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1C5924" w14:textId="77777777" w:rsidR="0027407F" w:rsidRPr="001323E8" w:rsidRDefault="0027407F" w:rsidP="0027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49ACF" w14:textId="77777777" w:rsidR="0027407F" w:rsidRPr="001323E8" w:rsidRDefault="0027407F" w:rsidP="0027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3E425" w14:textId="77777777" w:rsidR="0027407F" w:rsidRPr="001323E8" w:rsidRDefault="0027407F" w:rsidP="0027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43D53" w14:textId="77777777" w:rsidR="0027407F" w:rsidRDefault="0027407F" w:rsidP="0027407F">
      <w:pPr>
        <w:pStyle w:val="1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Классики русской литературы</w:t>
      </w:r>
    </w:p>
    <w:p w14:paraId="6AC189D8" w14:textId="77777777" w:rsidR="0027407F" w:rsidRDefault="0027407F" w:rsidP="0027407F">
      <w:pPr>
        <w:pStyle w:val="1"/>
        <w:spacing w:line="240" w:lineRule="auto"/>
        <w:ind w:firstLine="709"/>
        <w:jc w:val="center"/>
        <w:rPr>
          <w:b/>
          <w:sz w:val="28"/>
          <w:szCs w:val="28"/>
        </w:rPr>
      </w:pPr>
    </w:p>
    <w:p w14:paraId="1DD20481" w14:textId="77777777" w:rsidR="0027407F" w:rsidRPr="001323E8" w:rsidRDefault="0027407F" w:rsidP="0027407F">
      <w:pPr>
        <w:pStyle w:val="1"/>
        <w:spacing w:line="240" w:lineRule="auto"/>
        <w:ind w:firstLine="709"/>
        <w:jc w:val="center"/>
        <w:rPr>
          <w:b/>
          <w:sz w:val="28"/>
          <w:szCs w:val="28"/>
        </w:rPr>
      </w:pPr>
    </w:p>
    <w:p w14:paraId="1D0384F5" w14:textId="77777777" w:rsidR="0027407F" w:rsidRPr="001323E8" w:rsidRDefault="0027407F" w:rsidP="0027407F">
      <w:pPr>
        <w:pStyle w:val="1"/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Сергеев-Ценский Сергей Николаевич</w:t>
      </w:r>
    </w:p>
    <w:p w14:paraId="2B107868" w14:textId="77777777" w:rsidR="0027407F" w:rsidRPr="001323E8" w:rsidRDefault="0027407F" w:rsidP="002740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(1875 – 1958)</w:t>
      </w:r>
    </w:p>
    <w:p w14:paraId="31E7F99C" w14:textId="77777777" w:rsidR="0027407F" w:rsidRPr="001323E8" w:rsidRDefault="0027407F" w:rsidP="002740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5FA89E" w14:textId="77777777" w:rsidR="0027407F" w:rsidRPr="001323E8" w:rsidRDefault="0027407F" w:rsidP="002740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D4922A" w14:textId="77777777" w:rsidR="0027407F" w:rsidRPr="001323E8" w:rsidRDefault="0027407F" w:rsidP="002740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F803C9" w14:textId="77777777" w:rsidR="0027407F" w:rsidRPr="001323E8" w:rsidRDefault="0027407F" w:rsidP="002740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62E82" w14:textId="77777777" w:rsidR="0027407F" w:rsidRPr="001323E8" w:rsidRDefault="0027407F" w:rsidP="0027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2E7B4" w14:textId="77777777" w:rsidR="0027407F" w:rsidRPr="001323E8" w:rsidRDefault="0027407F" w:rsidP="0027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1F99E3" w14:textId="77777777" w:rsidR="0027407F" w:rsidRPr="001323E8" w:rsidRDefault="0027407F" w:rsidP="0027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5F8DD3" w14:textId="77777777" w:rsidR="0027407F" w:rsidRDefault="0027407F" w:rsidP="0027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D0DB3A" w14:textId="77777777" w:rsidR="0027407F" w:rsidRDefault="0027407F" w:rsidP="0027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77186A" w14:textId="77777777" w:rsidR="0027407F" w:rsidRDefault="0027407F" w:rsidP="0027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F053E8" w14:textId="77777777" w:rsidR="0027407F" w:rsidRPr="001323E8" w:rsidRDefault="0027407F" w:rsidP="0027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CFA401" w14:textId="77777777" w:rsidR="0027407F" w:rsidRPr="001323E8" w:rsidRDefault="0027407F" w:rsidP="0027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D38119" w14:textId="77777777" w:rsidR="0027407F" w:rsidRPr="001323E8" w:rsidRDefault="0027407F" w:rsidP="0027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0C618A" w14:textId="77777777" w:rsidR="0027407F" w:rsidRDefault="0027407F" w:rsidP="002740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 для беседы</w:t>
      </w: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D06D396" w14:textId="77777777" w:rsidR="0027407F" w:rsidRPr="001323E8" w:rsidRDefault="0027407F" w:rsidP="002740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подготовлен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библиотекарем</w:t>
      </w:r>
    </w:p>
    <w:p w14:paraId="29EFDCE9" w14:textId="77777777" w:rsidR="0027407F" w:rsidRPr="001323E8" w:rsidRDefault="0027407F" w:rsidP="002740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Кузнецовым А.А.</w:t>
      </w:r>
    </w:p>
    <w:p w14:paraId="71FAB20E" w14:textId="77777777" w:rsidR="0027407F" w:rsidRPr="001323E8" w:rsidRDefault="0027407F" w:rsidP="0027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8DB401" w14:textId="77777777" w:rsidR="0027407F" w:rsidRDefault="0027407F" w:rsidP="0027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3F5A04" w14:textId="77777777" w:rsidR="0027407F" w:rsidRPr="001323E8" w:rsidRDefault="0027407F" w:rsidP="0027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6D0226" w14:textId="77777777" w:rsidR="0027407F" w:rsidRPr="001323E8" w:rsidRDefault="0027407F" w:rsidP="0027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F85C92" w14:textId="77777777" w:rsidR="0027407F" w:rsidRPr="001323E8" w:rsidRDefault="0027407F" w:rsidP="002740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Москва</w:t>
      </w:r>
    </w:p>
    <w:p w14:paraId="6004351D" w14:textId="77777777" w:rsidR="0027407F" w:rsidRPr="001323E8" w:rsidRDefault="0027407F" w:rsidP="00274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</w:p>
    <w:p w14:paraId="1C767EEA" w14:textId="77777777" w:rsidR="0027407F" w:rsidRDefault="0027407F" w:rsidP="00274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8EFA7A2" w14:textId="77777777" w:rsidR="0027407F" w:rsidRPr="004D5F3B" w:rsidRDefault="0027407F" w:rsidP="0027407F">
      <w:pPr>
        <w:pStyle w:val="1"/>
        <w:spacing w:before="120" w:line="240" w:lineRule="auto"/>
        <w:ind w:firstLine="709"/>
        <w:jc w:val="center"/>
        <w:rPr>
          <w:b/>
          <w:bCs/>
        </w:rPr>
      </w:pPr>
      <w:r w:rsidRPr="004D5F3B">
        <w:rPr>
          <w:b/>
          <w:bCs/>
        </w:rPr>
        <w:lastRenderedPageBreak/>
        <w:t>Времени неподвластен</w:t>
      </w:r>
    </w:p>
    <w:p w14:paraId="6CFEB669" w14:textId="77777777" w:rsidR="0027407F" w:rsidRPr="004D5F3B" w:rsidRDefault="0027407F" w:rsidP="0027407F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91E594" wp14:editId="6F213ED2">
            <wp:simplePos x="0" y="0"/>
            <wp:positionH relativeFrom="column">
              <wp:posOffset>33655</wp:posOffset>
            </wp:positionH>
            <wp:positionV relativeFrom="paragraph">
              <wp:posOffset>159015</wp:posOffset>
            </wp:positionV>
            <wp:extent cx="2408555" cy="36169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F3B">
        <w:rPr>
          <w:sz w:val="28"/>
          <w:szCs w:val="28"/>
        </w:rPr>
        <w:t>У настоящих, больших художников всегда так. Читая, например, Н.В.</w:t>
      </w:r>
      <w:r>
        <w:rPr>
          <w:sz w:val="28"/>
          <w:szCs w:val="28"/>
        </w:rPr>
        <w:t> </w:t>
      </w:r>
      <w:r w:rsidRPr="004D5F3B">
        <w:rPr>
          <w:sz w:val="28"/>
          <w:szCs w:val="28"/>
        </w:rPr>
        <w:t>Гоголя, мы воочию видим яркие украинские пейзажи, слышим колоритную речь героев. Видим Чичикова, Плюшкина, Хлестакова... Такова сила слова писателя. Или возьмём, например, тонкого знатока родной природы М.М.</w:t>
      </w:r>
      <w:r>
        <w:rPr>
          <w:sz w:val="28"/>
          <w:szCs w:val="28"/>
        </w:rPr>
        <w:t> </w:t>
      </w:r>
      <w:r w:rsidRPr="004D5F3B">
        <w:rPr>
          <w:sz w:val="28"/>
          <w:szCs w:val="28"/>
        </w:rPr>
        <w:t>Пришвина. Мы переносимся вслед за ним в леса, на поля, ощущаем, что такое весна света, весна воды, весна травы. И все это делает волшебное слово писателя.</w:t>
      </w:r>
    </w:p>
    <w:p w14:paraId="02A8BBB5" w14:textId="77777777" w:rsidR="0027407F" w:rsidRPr="004D5F3B" w:rsidRDefault="0027407F" w:rsidP="0027407F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4D5F3B">
        <w:rPr>
          <w:sz w:val="28"/>
          <w:szCs w:val="28"/>
        </w:rPr>
        <w:t>В этой связи интересен мир Сергея Николаевича Сергеева</w:t>
      </w:r>
      <w:r>
        <w:rPr>
          <w:sz w:val="28"/>
          <w:szCs w:val="28"/>
        </w:rPr>
        <w:noBreakHyphen/>
      </w:r>
      <w:r w:rsidRPr="004D5F3B">
        <w:rPr>
          <w:sz w:val="28"/>
          <w:szCs w:val="28"/>
        </w:rPr>
        <w:t>Ценского. Ему присущ великолепный, образный язык. Но, вместе с тем, книги Сергеева</w:t>
      </w:r>
      <w:r>
        <w:rPr>
          <w:sz w:val="28"/>
          <w:szCs w:val="28"/>
        </w:rPr>
        <w:noBreakHyphen/>
      </w:r>
      <w:r w:rsidRPr="004D5F3B">
        <w:rPr>
          <w:sz w:val="28"/>
          <w:szCs w:val="28"/>
        </w:rPr>
        <w:t>Ценского отличают и интересные сюжеты, и глубина, и историческая правдивость. Он один из тех писателей, чьё творчество уже долгие годы привлекает внимание.</w:t>
      </w:r>
    </w:p>
    <w:p w14:paraId="1E35AF0D" w14:textId="77777777" w:rsidR="0027407F" w:rsidRPr="004D5F3B" w:rsidRDefault="0027407F" w:rsidP="0027407F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4D5F3B">
        <w:rPr>
          <w:sz w:val="28"/>
          <w:szCs w:val="28"/>
        </w:rPr>
        <w:t>Поэтичность прозы, мастерство пейзажиста и портретиста, глубокое знание жизни народа, разнообразие сюжетов</w:t>
      </w:r>
      <w:r>
        <w:rPr>
          <w:sz w:val="28"/>
          <w:szCs w:val="28"/>
        </w:rPr>
        <w:t xml:space="preserve"> –</w:t>
      </w:r>
      <w:r w:rsidRPr="004D5F3B">
        <w:rPr>
          <w:sz w:val="28"/>
          <w:szCs w:val="28"/>
        </w:rPr>
        <w:t xml:space="preserve"> все это ставит Сергеева</w:t>
      </w:r>
      <w:r>
        <w:rPr>
          <w:sz w:val="28"/>
          <w:szCs w:val="28"/>
        </w:rPr>
        <w:noBreakHyphen/>
      </w:r>
      <w:r w:rsidRPr="004D5F3B">
        <w:rPr>
          <w:sz w:val="28"/>
          <w:szCs w:val="28"/>
        </w:rPr>
        <w:t>Ценского в ряд лучших русских писателей. В одной из своих статей Пётр Павленко так охарактеризовал творческие черты С.Н.</w:t>
      </w:r>
      <w:r>
        <w:rPr>
          <w:sz w:val="28"/>
          <w:szCs w:val="28"/>
        </w:rPr>
        <w:t> </w:t>
      </w:r>
      <w:r w:rsidRPr="004D5F3B">
        <w:rPr>
          <w:sz w:val="28"/>
          <w:szCs w:val="28"/>
        </w:rPr>
        <w:t>Сергеева</w:t>
      </w:r>
      <w:r>
        <w:rPr>
          <w:sz w:val="28"/>
          <w:szCs w:val="28"/>
        </w:rPr>
        <w:noBreakHyphen/>
      </w:r>
      <w:r w:rsidRPr="004D5F3B">
        <w:rPr>
          <w:sz w:val="28"/>
          <w:szCs w:val="28"/>
        </w:rPr>
        <w:t>Ценского: «Он пишет не пером, а кистью и не чернилами одного цвета, а подлинными красками».</w:t>
      </w:r>
    </w:p>
    <w:p w14:paraId="0C894438" w14:textId="77777777" w:rsidR="0027407F" w:rsidRPr="004D5F3B" w:rsidRDefault="0027407F" w:rsidP="0027407F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4D5F3B">
        <w:rPr>
          <w:sz w:val="28"/>
          <w:szCs w:val="28"/>
        </w:rPr>
        <w:t>Свою литературную деятельность Сергеев</w:t>
      </w:r>
      <w:r>
        <w:rPr>
          <w:sz w:val="28"/>
          <w:szCs w:val="28"/>
        </w:rPr>
        <w:noBreakHyphen/>
      </w:r>
      <w:r w:rsidRPr="004D5F3B">
        <w:rPr>
          <w:sz w:val="28"/>
          <w:szCs w:val="28"/>
        </w:rPr>
        <w:t>Ценский начинал как поэт, и в 1901</w:t>
      </w:r>
      <w:r>
        <w:rPr>
          <w:sz w:val="28"/>
          <w:szCs w:val="28"/>
        </w:rPr>
        <w:t> </w:t>
      </w:r>
      <w:r w:rsidRPr="004D5F3B">
        <w:rPr>
          <w:sz w:val="28"/>
          <w:szCs w:val="28"/>
        </w:rPr>
        <w:t>г. вышел в свет сборник его стихотворений «Думы и грёзы». Писатель полагал: ничто так не обогащает и не расцвечивает язык прозаика, как занятия поэзией. Сергеев</w:t>
      </w:r>
      <w:r>
        <w:rPr>
          <w:sz w:val="28"/>
          <w:szCs w:val="28"/>
        </w:rPr>
        <w:noBreakHyphen/>
      </w:r>
      <w:r w:rsidRPr="004D5F3B">
        <w:rPr>
          <w:sz w:val="28"/>
          <w:szCs w:val="28"/>
        </w:rPr>
        <w:t>Ценский неоднократно подчёркивал эту мысль.</w:t>
      </w:r>
    </w:p>
    <w:p w14:paraId="090ACF32" w14:textId="77777777" w:rsidR="0027407F" w:rsidRPr="004D5F3B" w:rsidRDefault="0027407F" w:rsidP="0027407F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4D5F3B">
        <w:rPr>
          <w:sz w:val="28"/>
          <w:szCs w:val="28"/>
        </w:rPr>
        <w:t>Сергей Николаевич прожил долгую и сложную жизнь, его путь не всегда был ровен. Не всегда его книги встречали тёплый приём, не всегда понимала критика. Случалось и так, что писателю, словно новичку, приходилось «пробивать» свои книги в разных издательствах. Там ему, как «вышедшему из моды», порой устраивали, мягко говоря, прохладный приём. Даже роман- эпопея «Севастопольская страда», за которую Сергеев</w:t>
      </w:r>
      <w:r>
        <w:rPr>
          <w:sz w:val="28"/>
          <w:szCs w:val="28"/>
        </w:rPr>
        <w:noBreakHyphen/>
      </w:r>
      <w:r w:rsidRPr="004D5F3B">
        <w:rPr>
          <w:sz w:val="28"/>
          <w:szCs w:val="28"/>
        </w:rPr>
        <w:t>Ценский был удостоен Государственной премии первой степени в 1941</w:t>
      </w:r>
      <w:r>
        <w:rPr>
          <w:sz w:val="28"/>
          <w:szCs w:val="28"/>
        </w:rPr>
        <w:t> </w:t>
      </w:r>
      <w:r w:rsidRPr="004D5F3B">
        <w:rPr>
          <w:sz w:val="28"/>
          <w:szCs w:val="28"/>
        </w:rPr>
        <w:t>г., не всеми критиками была встречена доброжелательно, хотя книга получила широкое признание.</w:t>
      </w:r>
    </w:p>
    <w:p w14:paraId="7EBB6323" w14:textId="77777777" w:rsidR="0027407F" w:rsidRPr="004D5F3B" w:rsidRDefault="0027407F" w:rsidP="0027407F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4D5F3B">
        <w:rPr>
          <w:sz w:val="28"/>
          <w:szCs w:val="28"/>
        </w:rPr>
        <w:t>Содержание эпопеи гораздо шире и глубже е</w:t>
      </w:r>
      <w:r>
        <w:rPr>
          <w:sz w:val="28"/>
          <w:szCs w:val="28"/>
        </w:rPr>
        <w:t>ё</w:t>
      </w:r>
      <w:r w:rsidRPr="004D5F3B">
        <w:rPr>
          <w:sz w:val="28"/>
          <w:szCs w:val="28"/>
        </w:rPr>
        <w:t xml:space="preserve"> названия. Это книга о всей Крымской войне, это большая разносторонняя картина русской жизни. Автору удались образы адмиралов Нахимова и Корнилова, военного инженера Тотлебена, хирурга Пирогова, матроса Кошки, сестёр милосердия, патриотически настроенных жителей города. Огромных усилий стоил народу отпор интервентам, и этим оправдано уподобление обороны Севастополя тяжёлой крестьянской работе на полях. Эпопея оказала значительное влияние на развитие советской исторической прозы, что отмечала литературная критика, высоко ценя мастерство Сергеева</w:t>
      </w:r>
      <w:r>
        <w:rPr>
          <w:sz w:val="28"/>
          <w:szCs w:val="28"/>
        </w:rPr>
        <w:noBreakHyphen/>
      </w:r>
      <w:r w:rsidRPr="004D5F3B">
        <w:rPr>
          <w:sz w:val="28"/>
          <w:szCs w:val="28"/>
        </w:rPr>
        <w:t xml:space="preserve"> Ценского.</w:t>
      </w:r>
    </w:p>
    <w:p w14:paraId="75D73BD5" w14:textId="77777777" w:rsidR="0027407F" w:rsidRPr="004D5F3B" w:rsidRDefault="0027407F" w:rsidP="0027407F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4D5F3B">
        <w:rPr>
          <w:sz w:val="28"/>
          <w:szCs w:val="28"/>
        </w:rPr>
        <w:lastRenderedPageBreak/>
        <w:t>Стиль писателя отличает яркая образность. Описания природы, а также изображения характеров персонажей и батальных сцен богаты сравнениями и метафорами.</w:t>
      </w:r>
    </w:p>
    <w:p w14:paraId="5D1F5FF9" w14:textId="77777777" w:rsidR="0027407F" w:rsidRPr="004D5F3B" w:rsidRDefault="0027407F" w:rsidP="0027407F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4D5F3B">
        <w:rPr>
          <w:sz w:val="28"/>
          <w:szCs w:val="28"/>
        </w:rPr>
        <w:t>Сергеева</w:t>
      </w:r>
      <w:r>
        <w:rPr>
          <w:sz w:val="28"/>
          <w:szCs w:val="28"/>
        </w:rPr>
        <w:noBreakHyphen/>
      </w:r>
      <w:r w:rsidRPr="004D5F3B">
        <w:rPr>
          <w:sz w:val="28"/>
          <w:szCs w:val="28"/>
        </w:rPr>
        <w:t>Ценского высоко ценил Алексей Максимович Горький. В 1912</w:t>
      </w:r>
      <w:r>
        <w:rPr>
          <w:sz w:val="28"/>
          <w:szCs w:val="28"/>
        </w:rPr>
        <w:t> </w:t>
      </w:r>
      <w:r w:rsidRPr="004D5F3B">
        <w:rPr>
          <w:sz w:val="28"/>
          <w:szCs w:val="28"/>
        </w:rPr>
        <w:t>г. в письме к литератору С.</w:t>
      </w:r>
      <w:r>
        <w:rPr>
          <w:sz w:val="28"/>
          <w:szCs w:val="28"/>
        </w:rPr>
        <w:t> </w:t>
      </w:r>
      <w:r w:rsidRPr="004D5F3B">
        <w:rPr>
          <w:sz w:val="28"/>
          <w:szCs w:val="28"/>
        </w:rPr>
        <w:t>Недолину он писал:</w:t>
      </w:r>
      <w:r>
        <w:rPr>
          <w:sz w:val="28"/>
          <w:szCs w:val="28"/>
        </w:rPr>
        <w:t xml:space="preserve"> «</w:t>
      </w:r>
      <w:r w:rsidRPr="004D5F3B">
        <w:rPr>
          <w:sz w:val="28"/>
          <w:szCs w:val="28"/>
        </w:rPr>
        <w:t>О Ценском судите правильно: это очень большой писатель; самое крупное и надёжное лицо во всей современной литературе». Горький очень положительно отзывался об эпопее «Преображение России». В 1928</w:t>
      </w:r>
      <w:r>
        <w:rPr>
          <w:sz w:val="28"/>
          <w:szCs w:val="28"/>
        </w:rPr>
        <w:t> </w:t>
      </w:r>
      <w:r w:rsidRPr="004D5F3B">
        <w:rPr>
          <w:sz w:val="28"/>
          <w:szCs w:val="28"/>
        </w:rPr>
        <w:t>г. писатели встретились в Крыму, в Ялте. Своими впечатлениями об этой памятной встрече Сергеев</w:t>
      </w:r>
      <w:r>
        <w:rPr>
          <w:sz w:val="28"/>
          <w:szCs w:val="28"/>
        </w:rPr>
        <w:noBreakHyphen/>
      </w:r>
      <w:r w:rsidRPr="004D5F3B">
        <w:rPr>
          <w:sz w:val="28"/>
          <w:szCs w:val="28"/>
        </w:rPr>
        <w:t>Ценский поделился в статье «Моя переписка и знакомство с А.М.</w:t>
      </w:r>
      <w:r>
        <w:rPr>
          <w:sz w:val="28"/>
          <w:szCs w:val="28"/>
        </w:rPr>
        <w:t> </w:t>
      </w:r>
      <w:r w:rsidRPr="004D5F3B">
        <w:rPr>
          <w:sz w:val="28"/>
          <w:szCs w:val="28"/>
        </w:rPr>
        <w:t>Горьким».</w:t>
      </w:r>
    </w:p>
    <w:p w14:paraId="17B1CE91" w14:textId="77777777" w:rsidR="0027407F" w:rsidRPr="004D5F3B" w:rsidRDefault="0027407F" w:rsidP="0027407F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4D5F3B">
        <w:rPr>
          <w:sz w:val="28"/>
          <w:szCs w:val="28"/>
        </w:rPr>
        <w:t>Свыше 40 лет Сергеев</w:t>
      </w:r>
      <w:r>
        <w:rPr>
          <w:sz w:val="28"/>
          <w:szCs w:val="28"/>
        </w:rPr>
        <w:noBreakHyphen/>
      </w:r>
      <w:r w:rsidRPr="004D5F3B">
        <w:rPr>
          <w:sz w:val="28"/>
          <w:szCs w:val="28"/>
        </w:rPr>
        <w:t xml:space="preserve">Ценский создавал эпический цикл «Преображение России», включающий двенадцать романов, три повести и два этюда. Время действия </w:t>
      </w:r>
      <w:r>
        <w:rPr>
          <w:sz w:val="28"/>
          <w:szCs w:val="28"/>
        </w:rPr>
        <w:t xml:space="preserve">– </w:t>
      </w:r>
      <w:r w:rsidRPr="004D5F3B">
        <w:rPr>
          <w:sz w:val="28"/>
          <w:szCs w:val="28"/>
        </w:rPr>
        <w:t>от начала Первой мировой войны и до Февральской революции. Все произведения объединены несколькими действующими лицами. Пять романов, написанных в 1934</w:t>
      </w:r>
      <w:r>
        <w:rPr>
          <w:sz w:val="28"/>
          <w:szCs w:val="28"/>
        </w:rPr>
        <w:noBreakHyphen/>
      </w:r>
      <w:r w:rsidRPr="004D5F3B">
        <w:rPr>
          <w:sz w:val="28"/>
          <w:szCs w:val="28"/>
        </w:rPr>
        <w:t>1944</w:t>
      </w:r>
      <w:r>
        <w:rPr>
          <w:sz w:val="28"/>
          <w:szCs w:val="28"/>
        </w:rPr>
        <w:t> </w:t>
      </w:r>
      <w:r w:rsidRPr="004D5F3B">
        <w:rPr>
          <w:sz w:val="28"/>
          <w:szCs w:val="28"/>
        </w:rPr>
        <w:t>гг., отличаются тем, что в них приведены различные исторические документы, выдержки из газет и комментарии.</w:t>
      </w:r>
    </w:p>
    <w:p w14:paraId="1B4E54DD" w14:textId="77777777" w:rsidR="0027407F" w:rsidRPr="004D5F3B" w:rsidRDefault="0027407F" w:rsidP="0027407F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4D5F3B">
        <w:rPr>
          <w:sz w:val="28"/>
          <w:szCs w:val="28"/>
        </w:rPr>
        <w:t>Особо надо отметить роман «Брусиловский прорыв», написанный в 1943</w:t>
      </w:r>
      <w:r>
        <w:rPr>
          <w:sz w:val="28"/>
          <w:szCs w:val="28"/>
        </w:rPr>
        <w:t> </w:t>
      </w:r>
      <w:r w:rsidRPr="004D5F3B">
        <w:rPr>
          <w:sz w:val="28"/>
          <w:szCs w:val="28"/>
        </w:rPr>
        <w:t>г. и продолжающий эпопею «Преображение России». Книга читается легко, с интересом. К тому же надо учесть, что и сам писатель был непосредственным участником Первой мировой войны, окопным офицером. Он на себе ощутил, что такое война, и накопил много впечатлений. Все они в той или иной степени вошли в его произведения.</w:t>
      </w:r>
    </w:p>
    <w:p w14:paraId="271A6101" w14:textId="77777777" w:rsidR="0027407F" w:rsidRPr="004D5F3B" w:rsidRDefault="0027407F" w:rsidP="0027407F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4D5F3B">
        <w:rPr>
          <w:sz w:val="28"/>
          <w:szCs w:val="28"/>
        </w:rPr>
        <w:t>Про «батальные сцены» писатель знал по собственному опыту, а для художника это очень важно. Именно поэтому роман «Брусиловский прорыв» весьма достоверен. Он вносит значительный вклад в дело патриотического воспитания народа.</w:t>
      </w:r>
    </w:p>
    <w:p w14:paraId="3A08181D" w14:textId="77777777" w:rsidR="0027407F" w:rsidRPr="004D5F3B" w:rsidRDefault="0027407F" w:rsidP="0027407F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4D5F3B">
        <w:rPr>
          <w:sz w:val="28"/>
          <w:szCs w:val="28"/>
        </w:rPr>
        <w:t>Тема Родины красной нитью проходит через все творчество писателя. С</w:t>
      </w:r>
      <w:r>
        <w:rPr>
          <w:sz w:val="28"/>
          <w:szCs w:val="28"/>
        </w:rPr>
        <w:t> </w:t>
      </w:r>
      <w:r w:rsidRPr="004D5F3B">
        <w:rPr>
          <w:sz w:val="28"/>
          <w:szCs w:val="28"/>
        </w:rPr>
        <w:t>уверенностью можно утверждать, что след, оставленный Сергеевым</w:t>
      </w:r>
      <w:r>
        <w:rPr>
          <w:sz w:val="28"/>
          <w:szCs w:val="28"/>
        </w:rPr>
        <w:noBreakHyphen/>
      </w:r>
      <w:r w:rsidRPr="004D5F3B">
        <w:rPr>
          <w:sz w:val="28"/>
          <w:szCs w:val="28"/>
        </w:rPr>
        <w:t xml:space="preserve">Ценским в литературе, </w:t>
      </w:r>
      <w:r>
        <w:rPr>
          <w:sz w:val="28"/>
          <w:szCs w:val="28"/>
        </w:rPr>
        <w:t xml:space="preserve">– </w:t>
      </w:r>
      <w:r w:rsidRPr="004D5F3B">
        <w:rPr>
          <w:sz w:val="28"/>
          <w:szCs w:val="28"/>
        </w:rPr>
        <w:t>времени не подвластен.</w:t>
      </w:r>
      <w:bookmarkEnd w:id="1"/>
    </w:p>
    <w:p w14:paraId="599D7AD6" w14:textId="77777777" w:rsidR="001079DD" w:rsidRPr="00E7768D" w:rsidRDefault="001079DD" w:rsidP="00E77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79DD" w:rsidRPr="00E7768D" w:rsidSect="0027407F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5346" w14:textId="77777777" w:rsidR="00BB1B09" w:rsidRDefault="00BB1B09" w:rsidP="0027407F">
      <w:pPr>
        <w:spacing w:after="0" w:line="240" w:lineRule="auto"/>
      </w:pPr>
      <w:r>
        <w:separator/>
      </w:r>
    </w:p>
  </w:endnote>
  <w:endnote w:type="continuationSeparator" w:id="0">
    <w:p w14:paraId="3B6BC875" w14:textId="77777777" w:rsidR="00BB1B09" w:rsidRDefault="00BB1B09" w:rsidP="0027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E8E51" w14:textId="77777777" w:rsidR="00BB1B09" w:rsidRDefault="00BB1B09" w:rsidP="0027407F">
      <w:pPr>
        <w:spacing w:after="0" w:line="240" w:lineRule="auto"/>
      </w:pPr>
      <w:r>
        <w:separator/>
      </w:r>
    </w:p>
  </w:footnote>
  <w:footnote w:type="continuationSeparator" w:id="0">
    <w:p w14:paraId="25F6780D" w14:textId="77777777" w:rsidR="00BB1B09" w:rsidRDefault="00BB1B09" w:rsidP="0027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5771114"/>
      <w:docPartObj>
        <w:docPartGallery w:val="Page Numbers (Top of Page)"/>
        <w:docPartUnique/>
      </w:docPartObj>
    </w:sdtPr>
    <w:sdtContent>
      <w:p w14:paraId="6931451A" w14:textId="60F33D7F" w:rsidR="0027407F" w:rsidRDefault="002740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28E50E" w14:textId="77777777" w:rsidR="0027407F" w:rsidRDefault="002740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FC107" w14:textId="77777777" w:rsidR="0027407F" w:rsidRDefault="002740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7F"/>
    <w:rsid w:val="001079DD"/>
    <w:rsid w:val="0017153F"/>
    <w:rsid w:val="00187159"/>
    <w:rsid w:val="0027407F"/>
    <w:rsid w:val="00AE52B7"/>
    <w:rsid w:val="00BB1B09"/>
    <w:rsid w:val="00E7768D"/>
    <w:rsid w:val="00F2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3921"/>
  <w15:chartTrackingRefBased/>
  <w15:docId w15:val="{792BF13F-4286-4BBE-8373-FC3326AB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07F"/>
  </w:style>
  <w:style w:type="paragraph" w:styleId="a5">
    <w:name w:val="footer"/>
    <w:basedOn w:val="a"/>
    <w:link w:val="a6"/>
    <w:uiPriority w:val="99"/>
    <w:unhideWhenUsed/>
    <w:rsid w:val="0027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07F"/>
  </w:style>
  <w:style w:type="character" w:customStyle="1" w:styleId="a7">
    <w:name w:val="Основной текст_"/>
    <w:basedOn w:val="a0"/>
    <w:link w:val="1"/>
    <w:rsid w:val="0027407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27407F"/>
    <w:pPr>
      <w:widowControl w:val="0"/>
      <w:spacing w:after="0" w:line="276" w:lineRule="auto"/>
      <w:ind w:firstLine="2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SerSo</dc:creator>
  <cp:keywords/>
  <dc:description/>
  <cp:lastModifiedBy>SerSo</cp:lastModifiedBy>
  <cp:revision>1</cp:revision>
  <dcterms:created xsi:type="dcterms:W3CDTF">2020-08-19T06:30:00Z</dcterms:created>
  <dcterms:modified xsi:type="dcterms:W3CDTF">2020-08-19T06:48:00Z</dcterms:modified>
</cp:coreProperties>
</file>